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F2" w:rsidRDefault="00C97BF2" w:rsidP="00415B7F">
      <w:pPr>
        <w:jc w:val="center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UNeECC</w:t>
      </w:r>
      <w:proofErr w:type="spellEnd"/>
      <w:r>
        <w:rPr>
          <w:sz w:val="28"/>
          <w:szCs w:val="28"/>
          <w:lang w:val="en-GB"/>
        </w:rPr>
        <w:t xml:space="preserve"> </w:t>
      </w:r>
      <w:proofErr w:type="gramStart"/>
      <w:r>
        <w:rPr>
          <w:sz w:val="28"/>
          <w:szCs w:val="28"/>
          <w:lang w:val="en-GB"/>
        </w:rPr>
        <w:t>conference  -</w:t>
      </w:r>
      <w:proofErr w:type="gramEnd"/>
      <w:r>
        <w:rPr>
          <w:sz w:val="28"/>
          <w:szCs w:val="28"/>
          <w:lang w:val="en-GB"/>
        </w:rPr>
        <w:t xml:space="preserve"> Avignon University  15-17 October 2025</w:t>
      </w:r>
    </w:p>
    <w:p w:rsidR="00C97BF2" w:rsidRDefault="00C97BF2" w:rsidP="00415B7F">
      <w:pPr>
        <w:jc w:val="center"/>
        <w:rPr>
          <w:sz w:val="28"/>
          <w:szCs w:val="28"/>
          <w:lang w:val="en-GB"/>
        </w:rPr>
      </w:pPr>
    </w:p>
    <w:p w:rsidR="00415B7F" w:rsidRPr="00903FAA" w:rsidRDefault="00C97BF2" w:rsidP="00415B7F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Opening discourse</w:t>
      </w:r>
    </w:p>
    <w:p w:rsidR="00415B7F" w:rsidRPr="00903FAA" w:rsidRDefault="00415B7F" w:rsidP="00415B7F">
      <w:pPr>
        <w:jc w:val="both"/>
        <w:rPr>
          <w:sz w:val="28"/>
          <w:szCs w:val="28"/>
          <w:highlight w:val="green"/>
          <w:lang w:val="en-GB"/>
        </w:rPr>
      </w:pPr>
    </w:p>
    <w:p w:rsidR="009B5CD9" w:rsidRPr="009B5CD9" w:rsidRDefault="009B5CD9" w:rsidP="009B5CD9">
      <w:pPr>
        <w:spacing w:after="0" w:line="240" w:lineRule="auto"/>
        <w:jc w:val="center"/>
        <w:rPr>
          <w:sz w:val="28"/>
          <w:szCs w:val="28"/>
          <w:lang w:val="en-GB"/>
        </w:rPr>
      </w:pPr>
      <w:r w:rsidRPr="009B5CD9">
        <w:rPr>
          <w:sz w:val="28"/>
          <w:szCs w:val="28"/>
          <w:lang w:val="en-GB"/>
        </w:rPr>
        <w:t>Isabelle Brianso</w:t>
      </w:r>
    </w:p>
    <w:p w:rsidR="009B5CD9" w:rsidRPr="009B5CD9" w:rsidRDefault="009B5CD9" w:rsidP="009B5CD9">
      <w:pPr>
        <w:spacing w:after="0" w:line="240" w:lineRule="auto"/>
        <w:jc w:val="center"/>
        <w:rPr>
          <w:sz w:val="28"/>
          <w:szCs w:val="28"/>
          <w:lang w:val="en-GB"/>
        </w:rPr>
      </w:pPr>
      <w:r w:rsidRPr="009B5CD9">
        <w:rPr>
          <w:sz w:val="28"/>
          <w:szCs w:val="28"/>
          <w:lang w:val="en-GB"/>
        </w:rPr>
        <w:t>Vice-President for Culture</w:t>
      </w:r>
    </w:p>
    <w:p w:rsidR="009B5CD9" w:rsidRPr="009B5CD9" w:rsidRDefault="009B5CD9" w:rsidP="009B5CD9">
      <w:pPr>
        <w:spacing w:after="0" w:line="240" w:lineRule="auto"/>
        <w:jc w:val="center"/>
        <w:rPr>
          <w:sz w:val="28"/>
          <w:szCs w:val="28"/>
          <w:highlight w:val="green"/>
          <w:lang w:val="en-GB"/>
        </w:rPr>
      </w:pPr>
      <w:r w:rsidRPr="009B5CD9">
        <w:rPr>
          <w:sz w:val="28"/>
          <w:szCs w:val="28"/>
          <w:lang w:val="en-GB"/>
        </w:rPr>
        <w:t>Avignon University</w:t>
      </w:r>
    </w:p>
    <w:p w:rsidR="009B5CD9" w:rsidRDefault="009B5CD9" w:rsidP="00415B7F">
      <w:pPr>
        <w:jc w:val="both"/>
        <w:rPr>
          <w:sz w:val="28"/>
          <w:szCs w:val="28"/>
          <w:lang w:val="en-GB"/>
        </w:rPr>
      </w:pPr>
    </w:p>
    <w:p w:rsidR="00415B7F" w:rsidRPr="009B5CD9" w:rsidRDefault="00415B7F" w:rsidP="009B5CD9">
      <w:pPr>
        <w:spacing w:after="0" w:line="240" w:lineRule="auto"/>
        <w:jc w:val="both"/>
        <w:rPr>
          <w:sz w:val="28"/>
          <w:szCs w:val="28"/>
          <w:lang w:val="en-GB"/>
        </w:rPr>
      </w:pPr>
      <w:r w:rsidRPr="009B5CD9">
        <w:rPr>
          <w:sz w:val="28"/>
          <w:szCs w:val="28"/>
          <w:lang w:val="en-GB"/>
        </w:rPr>
        <w:t>Dear Colleagues,</w:t>
      </w:r>
    </w:p>
    <w:p w:rsidR="00415B7F" w:rsidRPr="009B5CD9" w:rsidRDefault="00415B7F" w:rsidP="009B5CD9">
      <w:pPr>
        <w:spacing w:after="0" w:line="240" w:lineRule="auto"/>
        <w:jc w:val="both"/>
        <w:rPr>
          <w:sz w:val="28"/>
          <w:szCs w:val="28"/>
          <w:lang w:val="en-GB"/>
        </w:rPr>
      </w:pPr>
      <w:r w:rsidRPr="009B5CD9">
        <w:rPr>
          <w:sz w:val="28"/>
          <w:szCs w:val="28"/>
          <w:lang w:val="en-GB"/>
        </w:rPr>
        <w:t>Dear Partners,</w:t>
      </w:r>
    </w:p>
    <w:p w:rsidR="00415B7F" w:rsidRPr="009B5CD9" w:rsidRDefault="009B2FED" w:rsidP="009B5CD9">
      <w:pPr>
        <w:spacing w:after="0" w:line="24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Dear Mayor</w:t>
      </w:r>
      <w:bookmarkStart w:id="0" w:name="_GoBack"/>
      <w:bookmarkEnd w:id="0"/>
      <w:r w:rsidR="00415B7F" w:rsidRPr="009B5CD9">
        <w:rPr>
          <w:sz w:val="28"/>
          <w:szCs w:val="28"/>
          <w:lang w:val="en-GB"/>
        </w:rPr>
        <w:t>,</w:t>
      </w:r>
    </w:p>
    <w:p w:rsidR="00BE5A7C" w:rsidRPr="00146430" w:rsidRDefault="00BE5A7C" w:rsidP="00560340">
      <w:pPr>
        <w:jc w:val="both"/>
        <w:rPr>
          <w:sz w:val="28"/>
          <w:szCs w:val="28"/>
          <w:lang w:val="en-GB"/>
        </w:rPr>
      </w:pPr>
    </w:p>
    <w:p w:rsidR="00116B9D" w:rsidRDefault="00415B7F" w:rsidP="00415B7F">
      <w:pPr>
        <w:jc w:val="both"/>
        <w:rPr>
          <w:sz w:val="28"/>
          <w:szCs w:val="28"/>
          <w:lang w:val="en-GB"/>
        </w:rPr>
      </w:pPr>
      <w:r w:rsidRPr="00146430">
        <w:rPr>
          <w:sz w:val="28"/>
          <w:szCs w:val="28"/>
          <w:lang w:val="en-GB"/>
        </w:rPr>
        <w:t xml:space="preserve">First of all, I would like to welcome you to Avignon University within the </w:t>
      </w:r>
      <w:proofErr w:type="spellStart"/>
      <w:r w:rsidRPr="00146430">
        <w:rPr>
          <w:sz w:val="28"/>
          <w:szCs w:val="28"/>
          <w:lang w:val="en-GB"/>
        </w:rPr>
        <w:t>Uneecc</w:t>
      </w:r>
      <w:proofErr w:type="spellEnd"/>
      <w:r w:rsidRPr="00146430">
        <w:rPr>
          <w:sz w:val="28"/>
          <w:szCs w:val="28"/>
          <w:lang w:val="en-GB"/>
        </w:rPr>
        <w:t xml:space="preserve"> Conference and say that Avignon University puts culture as a main issue of its institutional policy connected with its fundamental missions (research and education), in dialogue with its partners in the region, </w:t>
      </w:r>
      <w:r w:rsidR="00116B9D" w:rsidRPr="00116B9D">
        <w:rPr>
          <w:sz w:val="28"/>
          <w:szCs w:val="28"/>
          <w:lang w:val="en-GB"/>
        </w:rPr>
        <w:t xml:space="preserve">in particular the Avignon Festival and its emblematic monuments such as the </w:t>
      </w:r>
      <w:proofErr w:type="spellStart"/>
      <w:r w:rsidR="00116B9D" w:rsidRPr="00116B9D">
        <w:rPr>
          <w:sz w:val="28"/>
          <w:szCs w:val="28"/>
          <w:lang w:val="en-GB"/>
        </w:rPr>
        <w:t>Popes</w:t>
      </w:r>
      <w:r w:rsidR="00473A99">
        <w:rPr>
          <w:sz w:val="28"/>
          <w:szCs w:val="28"/>
          <w:lang w:val="en-GB"/>
        </w:rPr>
        <w:t>’Palace</w:t>
      </w:r>
      <w:proofErr w:type="spellEnd"/>
      <w:r w:rsidR="00116B9D" w:rsidRPr="00116B9D">
        <w:rPr>
          <w:sz w:val="28"/>
          <w:szCs w:val="28"/>
          <w:lang w:val="en-GB"/>
        </w:rPr>
        <w:t xml:space="preserve"> and the Avignon </w:t>
      </w:r>
      <w:r w:rsidR="00116B9D">
        <w:rPr>
          <w:sz w:val="28"/>
          <w:szCs w:val="28"/>
          <w:lang w:val="en-GB"/>
        </w:rPr>
        <w:t xml:space="preserve">bridge </w:t>
      </w:r>
      <w:r w:rsidR="00116B9D" w:rsidRPr="00116B9D">
        <w:rPr>
          <w:sz w:val="28"/>
          <w:szCs w:val="28"/>
          <w:lang w:val="en-GB"/>
        </w:rPr>
        <w:t xml:space="preserve">thanks to its famous song "Sur le </w:t>
      </w:r>
      <w:proofErr w:type="spellStart"/>
      <w:r w:rsidR="00116B9D" w:rsidRPr="00116B9D">
        <w:rPr>
          <w:sz w:val="28"/>
          <w:szCs w:val="28"/>
          <w:lang w:val="en-GB"/>
        </w:rPr>
        <w:t>pont</w:t>
      </w:r>
      <w:proofErr w:type="spellEnd"/>
      <w:r w:rsidR="00116B9D" w:rsidRPr="00116B9D">
        <w:rPr>
          <w:sz w:val="28"/>
          <w:szCs w:val="28"/>
          <w:lang w:val="en-GB"/>
        </w:rPr>
        <w:t xml:space="preserve"> </w:t>
      </w:r>
      <w:proofErr w:type="spellStart"/>
      <w:r w:rsidR="00116B9D" w:rsidRPr="00116B9D">
        <w:rPr>
          <w:sz w:val="28"/>
          <w:szCs w:val="28"/>
          <w:lang w:val="en-GB"/>
        </w:rPr>
        <w:t>d'Avignon</w:t>
      </w:r>
      <w:proofErr w:type="spellEnd"/>
      <w:r w:rsidR="00116B9D" w:rsidRPr="00116B9D">
        <w:rPr>
          <w:sz w:val="28"/>
          <w:szCs w:val="28"/>
          <w:lang w:val="en-GB"/>
        </w:rPr>
        <w:t>" translated into several languages ​​and part of the intangible cultural heritage</w:t>
      </w:r>
      <w:r w:rsidR="005D1D66">
        <w:rPr>
          <w:sz w:val="28"/>
          <w:szCs w:val="28"/>
          <w:lang w:val="en-GB"/>
        </w:rPr>
        <w:t xml:space="preserve"> in Provence</w:t>
      </w:r>
      <w:r w:rsidR="00116B9D" w:rsidRPr="00116B9D">
        <w:rPr>
          <w:sz w:val="28"/>
          <w:szCs w:val="28"/>
          <w:lang w:val="en-GB"/>
        </w:rPr>
        <w:t>.</w:t>
      </w:r>
    </w:p>
    <w:p w:rsidR="00415B7F" w:rsidRPr="00146430" w:rsidRDefault="00415B7F" w:rsidP="00415B7F">
      <w:pPr>
        <w:jc w:val="both"/>
        <w:rPr>
          <w:sz w:val="28"/>
          <w:szCs w:val="28"/>
          <w:lang w:val="en-GB"/>
        </w:rPr>
      </w:pPr>
      <w:r w:rsidRPr="00146430">
        <w:rPr>
          <w:sz w:val="28"/>
          <w:szCs w:val="28"/>
          <w:lang w:val="en-GB"/>
        </w:rPr>
        <w:t xml:space="preserve">So, culture is everywhere in Avignon and inside the university thanks to its research laboratories in </w:t>
      </w:r>
      <w:r w:rsidR="00116B9D">
        <w:rPr>
          <w:sz w:val="28"/>
          <w:szCs w:val="28"/>
          <w:lang w:val="en-GB"/>
        </w:rPr>
        <w:t xml:space="preserve">medieval </w:t>
      </w:r>
      <w:r w:rsidRPr="00146430">
        <w:rPr>
          <w:sz w:val="28"/>
          <w:szCs w:val="28"/>
          <w:lang w:val="en-GB"/>
        </w:rPr>
        <w:t>history</w:t>
      </w:r>
      <w:r w:rsidR="00116B9D">
        <w:rPr>
          <w:sz w:val="28"/>
          <w:szCs w:val="28"/>
          <w:lang w:val="en-GB"/>
        </w:rPr>
        <w:t xml:space="preserve"> </w:t>
      </w:r>
      <w:r w:rsidR="005D1D66">
        <w:rPr>
          <w:sz w:val="28"/>
          <w:szCs w:val="28"/>
          <w:lang w:val="en-GB"/>
        </w:rPr>
        <w:t>and</w:t>
      </w:r>
      <w:r w:rsidRPr="00146430">
        <w:rPr>
          <w:sz w:val="28"/>
          <w:szCs w:val="28"/>
          <w:lang w:val="en-GB"/>
        </w:rPr>
        <w:t xml:space="preserve"> archaeology, cultural interpretation, civilization and languages ​​and in </w:t>
      </w:r>
      <w:r w:rsidR="00473A99" w:rsidRPr="00146430">
        <w:rPr>
          <w:sz w:val="28"/>
          <w:szCs w:val="28"/>
          <w:lang w:val="en-GB"/>
        </w:rPr>
        <w:t>theatre</w:t>
      </w:r>
      <w:r w:rsidRPr="00146430">
        <w:rPr>
          <w:sz w:val="28"/>
          <w:szCs w:val="28"/>
          <w:lang w:val="en-GB"/>
        </w:rPr>
        <w:t xml:space="preserve"> studies but also thanks to its Master's degrees in museum studies, cultural practices, translation, cultural transfer, languages ​​and society but also in </w:t>
      </w:r>
      <w:r w:rsidR="00116B9D">
        <w:rPr>
          <w:sz w:val="28"/>
          <w:szCs w:val="28"/>
          <w:lang w:val="en-GB"/>
        </w:rPr>
        <w:t xml:space="preserve">cultural </w:t>
      </w:r>
      <w:r w:rsidRPr="00146430">
        <w:rPr>
          <w:sz w:val="28"/>
          <w:szCs w:val="28"/>
          <w:lang w:val="en-GB"/>
        </w:rPr>
        <w:t>heritage and digital issues.</w:t>
      </w:r>
    </w:p>
    <w:p w:rsidR="00116B9D" w:rsidRDefault="00116B9D" w:rsidP="00415B7F">
      <w:pPr>
        <w:jc w:val="both"/>
        <w:rPr>
          <w:sz w:val="28"/>
          <w:szCs w:val="28"/>
          <w:lang w:val="en-GB"/>
        </w:rPr>
      </w:pPr>
      <w:r w:rsidRPr="00116B9D">
        <w:rPr>
          <w:sz w:val="28"/>
          <w:szCs w:val="28"/>
          <w:lang w:val="en-GB"/>
        </w:rPr>
        <w:t xml:space="preserve">Avignon University is also a leading university in the field of culture (research, </w:t>
      </w:r>
      <w:r w:rsidR="005D1D66">
        <w:rPr>
          <w:sz w:val="28"/>
          <w:szCs w:val="28"/>
          <w:lang w:val="en-GB"/>
        </w:rPr>
        <w:t>education</w:t>
      </w:r>
      <w:r w:rsidRPr="00116B9D">
        <w:rPr>
          <w:sz w:val="28"/>
          <w:szCs w:val="28"/>
          <w:lang w:val="en-GB"/>
        </w:rPr>
        <w:t>, partnership</w:t>
      </w:r>
      <w:r w:rsidR="00473A99">
        <w:rPr>
          <w:sz w:val="28"/>
          <w:szCs w:val="28"/>
          <w:lang w:val="en-GB"/>
        </w:rPr>
        <w:t>s</w:t>
      </w:r>
      <w:r w:rsidRPr="00116B9D">
        <w:rPr>
          <w:sz w:val="28"/>
          <w:szCs w:val="28"/>
          <w:lang w:val="en-GB"/>
        </w:rPr>
        <w:t xml:space="preserve">) thanks to flagship initiatives for opening up to society and cultural institutions in the region: for example, the inauguration last spring of the </w:t>
      </w:r>
      <w:r w:rsidR="00473A99">
        <w:rPr>
          <w:sz w:val="28"/>
          <w:szCs w:val="28"/>
          <w:lang w:val="en-GB"/>
        </w:rPr>
        <w:t xml:space="preserve">Creative Villa </w:t>
      </w:r>
      <w:r w:rsidRPr="00116B9D">
        <w:rPr>
          <w:sz w:val="28"/>
          <w:szCs w:val="28"/>
          <w:lang w:val="en-GB"/>
        </w:rPr>
        <w:t>as a flagship location for excellence in research and innovation dedicated to cultural actors (residents) and creative industries, as well as research grants for researchers in residence in performing arts institutions.</w:t>
      </w:r>
    </w:p>
    <w:p w:rsidR="00415B7F" w:rsidRPr="00116B9D" w:rsidRDefault="00415B7F" w:rsidP="00415B7F">
      <w:pPr>
        <w:jc w:val="both"/>
        <w:rPr>
          <w:sz w:val="28"/>
          <w:szCs w:val="28"/>
          <w:lang w:val="en-GB"/>
        </w:rPr>
      </w:pPr>
      <w:r w:rsidRPr="00116B9D">
        <w:rPr>
          <w:sz w:val="28"/>
          <w:szCs w:val="28"/>
          <w:lang w:val="en-GB"/>
        </w:rPr>
        <w:t>Besides, Avignon University is fully committed to European cultural issues:</w:t>
      </w:r>
    </w:p>
    <w:p w:rsidR="00415B7F" w:rsidRPr="00116B9D" w:rsidRDefault="00415B7F" w:rsidP="00415B7F">
      <w:pPr>
        <w:pStyle w:val="Paragraphedeliste"/>
        <w:numPr>
          <w:ilvl w:val="0"/>
          <w:numId w:val="5"/>
        </w:numPr>
        <w:jc w:val="both"/>
        <w:rPr>
          <w:sz w:val="28"/>
          <w:szCs w:val="28"/>
          <w:lang w:val="en-GB"/>
        </w:rPr>
      </w:pPr>
      <w:r w:rsidRPr="00116B9D">
        <w:rPr>
          <w:sz w:val="28"/>
          <w:szCs w:val="28"/>
          <w:lang w:val="en-GB"/>
        </w:rPr>
        <w:lastRenderedPageBreak/>
        <w:t xml:space="preserve">I can mention the audience survey conducted by two </w:t>
      </w:r>
      <w:r w:rsidR="005D1D66" w:rsidRPr="00116B9D">
        <w:rPr>
          <w:sz w:val="28"/>
          <w:szCs w:val="28"/>
          <w:lang w:val="en-GB"/>
        </w:rPr>
        <w:t xml:space="preserve">colleagues </w:t>
      </w:r>
      <w:r w:rsidR="005D1D66">
        <w:rPr>
          <w:sz w:val="28"/>
          <w:szCs w:val="28"/>
          <w:lang w:val="en-GB"/>
        </w:rPr>
        <w:t xml:space="preserve">from </w:t>
      </w:r>
      <w:r w:rsidRPr="00116B9D">
        <w:rPr>
          <w:sz w:val="28"/>
          <w:szCs w:val="28"/>
          <w:lang w:val="en-GB"/>
        </w:rPr>
        <w:t xml:space="preserve">Avignon University in collaboration with the Avignon Town Hall as part of 2025 celebration </w:t>
      </w:r>
      <w:r w:rsidRPr="00116B9D">
        <w:rPr>
          <w:i/>
          <w:sz w:val="28"/>
          <w:szCs w:val="28"/>
          <w:lang w:val="en-GB"/>
        </w:rPr>
        <w:t>Avignon</w:t>
      </w:r>
      <w:r w:rsidR="00116B9D" w:rsidRPr="00116B9D">
        <w:rPr>
          <w:i/>
          <w:sz w:val="28"/>
          <w:szCs w:val="28"/>
          <w:lang w:val="en-GB"/>
        </w:rPr>
        <w:t xml:space="preserve"> 2025</w:t>
      </w:r>
      <w:r w:rsidRPr="00116B9D">
        <w:rPr>
          <w:i/>
          <w:sz w:val="28"/>
          <w:szCs w:val="28"/>
          <w:lang w:val="en-GB"/>
        </w:rPr>
        <w:t>, land of culture</w:t>
      </w:r>
      <w:r w:rsidRPr="00116B9D">
        <w:rPr>
          <w:sz w:val="28"/>
          <w:szCs w:val="28"/>
          <w:lang w:val="en-GB"/>
        </w:rPr>
        <w:t>;</w:t>
      </w:r>
    </w:p>
    <w:p w:rsidR="00415B7F" w:rsidRPr="00116B9D" w:rsidRDefault="00415B7F" w:rsidP="00415B7F">
      <w:pPr>
        <w:pStyle w:val="Paragraphedeliste"/>
        <w:jc w:val="both"/>
        <w:rPr>
          <w:sz w:val="28"/>
          <w:szCs w:val="28"/>
          <w:lang w:val="en-GB"/>
        </w:rPr>
      </w:pPr>
    </w:p>
    <w:p w:rsidR="00415B7F" w:rsidRPr="00116B9D" w:rsidRDefault="00116B9D" w:rsidP="00415B7F">
      <w:pPr>
        <w:pStyle w:val="Paragraphedeliste"/>
        <w:numPr>
          <w:ilvl w:val="0"/>
          <w:numId w:val="5"/>
        </w:numPr>
        <w:jc w:val="both"/>
        <w:rPr>
          <w:sz w:val="28"/>
          <w:szCs w:val="28"/>
          <w:lang w:val="en-GB"/>
        </w:rPr>
      </w:pPr>
      <w:r w:rsidRPr="00116B9D">
        <w:rPr>
          <w:sz w:val="28"/>
          <w:szCs w:val="28"/>
          <w:lang w:val="en-GB"/>
        </w:rPr>
        <w:t xml:space="preserve">A European day that we are organizing on November 14, 2025 with </w:t>
      </w:r>
      <w:proofErr w:type="spellStart"/>
      <w:r w:rsidRPr="009B5CD9">
        <w:rPr>
          <w:i/>
          <w:sz w:val="28"/>
          <w:szCs w:val="28"/>
          <w:lang w:val="en-GB"/>
        </w:rPr>
        <w:t>Relais</w:t>
      </w:r>
      <w:proofErr w:type="spellEnd"/>
      <w:r w:rsidRPr="009B5CD9">
        <w:rPr>
          <w:i/>
          <w:sz w:val="28"/>
          <w:szCs w:val="28"/>
          <w:lang w:val="en-GB"/>
        </w:rPr>
        <w:t xml:space="preserve"> Culture Europe </w:t>
      </w:r>
      <w:r w:rsidRPr="00116B9D">
        <w:rPr>
          <w:sz w:val="28"/>
          <w:szCs w:val="28"/>
          <w:lang w:val="en-GB"/>
        </w:rPr>
        <w:t>on the theme of setting up a European cultural project "Creative Europe" to better understand the opportunities for European funding and the original "University - Cultural Institution" partnership.</w:t>
      </w:r>
    </w:p>
    <w:p w:rsidR="00415B7F" w:rsidRPr="00116B9D" w:rsidRDefault="00415B7F" w:rsidP="00415B7F">
      <w:pPr>
        <w:pStyle w:val="Paragraphedeliste"/>
        <w:jc w:val="both"/>
        <w:rPr>
          <w:sz w:val="28"/>
          <w:szCs w:val="28"/>
          <w:lang w:val="en-GB"/>
        </w:rPr>
      </w:pPr>
    </w:p>
    <w:p w:rsidR="00415B7F" w:rsidRPr="00146430" w:rsidRDefault="00116B9D" w:rsidP="00415B7F">
      <w:pPr>
        <w:pStyle w:val="Paragraphedeliste"/>
        <w:numPr>
          <w:ilvl w:val="0"/>
          <w:numId w:val="5"/>
        </w:numPr>
        <w:jc w:val="both"/>
        <w:rPr>
          <w:sz w:val="28"/>
          <w:szCs w:val="28"/>
          <w:lang w:val="en-GB"/>
        </w:rPr>
      </w:pPr>
      <w:r w:rsidRPr="00116B9D">
        <w:rPr>
          <w:sz w:val="28"/>
          <w:szCs w:val="28"/>
          <w:lang w:val="en-GB"/>
        </w:rPr>
        <w:t>Furthermore, Avignon University is an active member of the MIN4CI Partnership Foundation</w:t>
      </w:r>
      <w:r>
        <w:rPr>
          <w:sz w:val="28"/>
          <w:szCs w:val="28"/>
          <w:lang w:val="en-GB"/>
        </w:rPr>
        <w:t xml:space="preserve"> called</w:t>
      </w:r>
      <w:r w:rsidRPr="00116B9D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“</w:t>
      </w:r>
      <w:r w:rsidRPr="00116B9D">
        <w:rPr>
          <w:sz w:val="28"/>
          <w:szCs w:val="28"/>
          <w:lang w:val="en-GB"/>
        </w:rPr>
        <w:t>Mediterranean Innovative Narratives for Cultural and Creative Industries Fo</w:t>
      </w:r>
      <w:r w:rsidR="009B5CD9">
        <w:rPr>
          <w:sz w:val="28"/>
          <w:szCs w:val="28"/>
          <w:lang w:val="en-GB"/>
        </w:rPr>
        <w:t>u</w:t>
      </w:r>
      <w:r w:rsidRPr="00116B9D">
        <w:rPr>
          <w:sz w:val="28"/>
          <w:szCs w:val="28"/>
          <w:lang w:val="en-GB"/>
        </w:rPr>
        <w:t>ndation</w:t>
      </w:r>
      <w:r w:rsidR="00161268">
        <w:rPr>
          <w:sz w:val="28"/>
          <w:szCs w:val="28"/>
          <w:lang w:val="en-GB"/>
        </w:rPr>
        <w:t>”</w:t>
      </w:r>
      <w:r w:rsidRPr="00116B9D">
        <w:rPr>
          <w:sz w:val="28"/>
          <w:szCs w:val="28"/>
          <w:lang w:val="en-GB"/>
        </w:rPr>
        <w:t xml:space="preserve"> which was created by Universit</w:t>
      </w:r>
      <w:r w:rsidR="009B5CD9">
        <w:rPr>
          <w:sz w:val="28"/>
          <w:szCs w:val="28"/>
          <w:lang w:val="en-GB"/>
        </w:rPr>
        <w:t>y</w:t>
      </w:r>
      <w:r w:rsidRPr="00116B9D">
        <w:rPr>
          <w:sz w:val="28"/>
          <w:szCs w:val="28"/>
          <w:lang w:val="en-GB"/>
        </w:rPr>
        <w:t xml:space="preserve"> Côte d'Azur, Aix-Marseille University, Avignon University, and the Provence-Alpes-Côte d'Azur Region to combine their strengths in the field of cultural and creative activities. Website: </w:t>
      </w:r>
      <w:hyperlink r:id="rId8" w:history="1">
        <w:r w:rsidRPr="00116B9D">
          <w:rPr>
            <w:rStyle w:val="Lienhypertexte"/>
            <w:sz w:val="28"/>
            <w:szCs w:val="28"/>
            <w:lang w:val="en-GB"/>
          </w:rPr>
          <w:t>https://min4ci.org</w:t>
        </w:r>
      </w:hyperlink>
      <w:r w:rsidRPr="00116B9D">
        <w:rPr>
          <w:sz w:val="28"/>
          <w:szCs w:val="28"/>
          <w:lang w:val="en-GB"/>
        </w:rPr>
        <w:t xml:space="preserve"> </w:t>
      </w:r>
    </w:p>
    <w:p w:rsidR="00415B7F" w:rsidRPr="00146430" w:rsidRDefault="00415B7F" w:rsidP="00415B7F">
      <w:pPr>
        <w:pStyle w:val="Paragraphedeliste"/>
        <w:jc w:val="both"/>
        <w:rPr>
          <w:sz w:val="28"/>
          <w:szCs w:val="28"/>
          <w:lang w:val="en-GB"/>
        </w:rPr>
      </w:pPr>
    </w:p>
    <w:p w:rsidR="00415B7F" w:rsidRDefault="00116B9D" w:rsidP="00116B9D">
      <w:pPr>
        <w:pStyle w:val="Paragraphedeliste"/>
        <w:numPr>
          <w:ilvl w:val="0"/>
          <w:numId w:val="5"/>
        </w:numPr>
        <w:jc w:val="both"/>
        <w:rPr>
          <w:sz w:val="28"/>
          <w:szCs w:val="28"/>
          <w:lang w:val="en-GB"/>
        </w:rPr>
      </w:pPr>
      <w:r w:rsidRPr="00116B9D">
        <w:rPr>
          <w:sz w:val="28"/>
          <w:szCs w:val="28"/>
          <w:lang w:val="en-GB"/>
        </w:rPr>
        <w:t xml:space="preserve">The regional consortium MIN4CI is a recipient of funding from the </w:t>
      </w:r>
      <w:r w:rsidR="009B5CD9" w:rsidRPr="00161268">
        <w:rPr>
          <w:sz w:val="28"/>
          <w:szCs w:val="28"/>
          <w:lang w:val="en-GB"/>
        </w:rPr>
        <w:t xml:space="preserve">EIT </w:t>
      </w:r>
      <w:r w:rsidR="009B5CD9" w:rsidRPr="009B5CD9">
        <w:rPr>
          <w:i/>
          <w:sz w:val="28"/>
          <w:szCs w:val="28"/>
          <w:lang w:val="en-GB"/>
        </w:rPr>
        <w:t>Culture &amp; Creativity</w:t>
      </w:r>
      <w:r w:rsidRPr="00116B9D">
        <w:rPr>
          <w:sz w:val="28"/>
          <w:szCs w:val="28"/>
          <w:lang w:val="en-GB"/>
        </w:rPr>
        <w:t xml:space="preserve">, supported by the European Commission. This European program is an institutional partnership dedicated to helping European cultural and creative sectors and industries become more sustainable, resilient, and competitive. Website: </w:t>
      </w:r>
      <w:hyperlink r:id="rId9" w:history="1">
        <w:r w:rsidRPr="00066567">
          <w:rPr>
            <w:rStyle w:val="Lienhypertexte"/>
            <w:sz w:val="28"/>
            <w:szCs w:val="28"/>
            <w:lang w:val="en-GB"/>
          </w:rPr>
          <w:t>https://eit-culture-creativity.eu</w:t>
        </w:r>
      </w:hyperlink>
    </w:p>
    <w:p w:rsidR="00116B9D" w:rsidRPr="00146430" w:rsidRDefault="00116B9D" w:rsidP="00415B7F">
      <w:pPr>
        <w:pStyle w:val="Paragraphedeliste"/>
        <w:jc w:val="both"/>
        <w:rPr>
          <w:sz w:val="28"/>
          <w:szCs w:val="28"/>
          <w:lang w:val="en-GB"/>
        </w:rPr>
      </w:pPr>
    </w:p>
    <w:p w:rsidR="00161268" w:rsidRDefault="00161268" w:rsidP="00415B7F">
      <w:pPr>
        <w:pStyle w:val="Paragraphedeliste"/>
        <w:numPr>
          <w:ilvl w:val="0"/>
          <w:numId w:val="5"/>
        </w:numPr>
        <w:jc w:val="both"/>
        <w:rPr>
          <w:sz w:val="28"/>
          <w:szCs w:val="28"/>
          <w:lang w:val="en-GB"/>
        </w:rPr>
      </w:pPr>
      <w:r w:rsidRPr="00161268">
        <w:rPr>
          <w:sz w:val="28"/>
          <w:szCs w:val="28"/>
          <w:lang w:val="en-GB"/>
        </w:rPr>
        <w:t xml:space="preserve">Launched in 2023, </w:t>
      </w:r>
      <w:r w:rsidR="009B5CD9" w:rsidRPr="00161268">
        <w:rPr>
          <w:sz w:val="28"/>
          <w:szCs w:val="28"/>
          <w:lang w:val="en-GB"/>
        </w:rPr>
        <w:t xml:space="preserve">EIT </w:t>
      </w:r>
      <w:r w:rsidR="009B5CD9" w:rsidRPr="009B5CD9">
        <w:rPr>
          <w:i/>
          <w:sz w:val="28"/>
          <w:szCs w:val="28"/>
          <w:lang w:val="en-GB"/>
        </w:rPr>
        <w:t>Culture &amp; Creativity</w:t>
      </w:r>
      <w:r w:rsidR="009B5CD9" w:rsidRPr="00161268">
        <w:rPr>
          <w:sz w:val="28"/>
          <w:szCs w:val="28"/>
          <w:lang w:val="en-GB"/>
        </w:rPr>
        <w:t xml:space="preserve"> </w:t>
      </w:r>
      <w:r w:rsidRPr="00161268">
        <w:rPr>
          <w:sz w:val="28"/>
          <w:szCs w:val="28"/>
          <w:lang w:val="en-GB"/>
        </w:rPr>
        <w:t xml:space="preserve">is part of Europe’s largest innovation network, comprising over 61 European partners across 21 countries. EIT </w:t>
      </w:r>
      <w:r w:rsidR="009B5CD9" w:rsidRPr="009B5CD9">
        <w:rPr>
          <w:i/>
          <w:sz w:val="28"/>
          <w:szCs w:val="28"/>
          <w:lang w:val="en-GB"/>
        </w:rPr>
        <w:t>Culture &amp; Creativity</w:t>
      </w:r>
      <w:r w:rsidR="009B5CD9" w:rsidRPr="00161268">
        <w:rPr>
          <w:sz w:val="28"/>
          <w:szCs w:val="28"/>
          <w:lang w:val="en-GB"/>
        </w:rPr>
        <w:t xml:space="preserve"> </w:t>
      </w:r>
      <w:r w:rsidRPr="00161268">
        <w:rPr>
          <w:sz w:val="28"/>
          <w:szCs w:val="28"/>
          <w:lang w:val="en-GB"/>
        </w:rPr>
        <w:t>fosters lasting connections between research, industry, academia, and cultural institutions.</w:t>
      </w:r>
    </w:p>
    <w:p w:rsidR="00161268" w:rsidRDefault="00161268" w:rsidP="00161268">
      <w:pPr>
        <w:pStyle w:val="Paragraphedeliste"/>
        <w:jc w:val="both"/>
        <w:rPr>
          <w:sz w:val="28"/>
          <w:szCs w:val="28"/>
          <w:lang w:val="en-GB"/>
        </w:rPr>
      </w:pPr>
    </w:p>
    <w:p w:rsidR="00415B7F" w:rsidRDefault="00161268" w:rsidP="00415B7F">
      <w:pPr>
        <w:pStyle w:val="Paragraphedeliste"/>
        <w:numPr>
          <w:ilvl w:val="0"/>
          <w:numId w:val="5"/>
        </w:numPr>
        <w:jc w:val="both"/>
        <w:rPr>
          <w:sz w:val="28"/>
          <w:szCs w:val="28"/>
          <w:lang w:val="en-GB"/>
        </w:rPr>
      </w:pPr>
      <w:r w:rsidRPr="00161268">
        <w:rPr>
          <w:sz w:val="28"/>
          <w:szCs w:val="28"/>
          <w:lang w:val="en-GB"/>
        </w:rPr>
        <w:t xml:space="preserve">Within EIT </w:t>
      </w:r>
      <w:r w:rsidRPr="009B5CD9">
        <w:rPr>
          <w:i/>
          <w:sz w:val="28"/>
          <w:szCs w:val="28"/>
          <w:lang w:val="en-GB"/>
        </w:rPr>
        <w:t>Culture &amp; Creativity</w:t>
      </w:r>
      <w:r w:rsidRPr="00161268">
        <w:rPr>
          <w:sz w:val="28"/>
          <w:szCs w:val="28"/>
          <w:lang w:val="en-GB"/>
        </w:rPr>
        <w:t>, the MIN4CI Partnership Foundation focuses on culture through the lens of digital, ecological, and social transitions, using two Strategic Topic Groups (STGs): NEB &amp; Design and Cultural Heritage.</w:t>
      </w:r>
    </w:p>
    <w:p w:rsidR="00161268" w:rsidRPr="00161268" w:rsidRDefault="00161268" w:rsidP="00161268">
      <w:pPr>
        <w:pStyle w:val="Paragraphedeliste"/>
        <w:jc w:val="both"/>
        <w:rPr>
          <w:sz w:val="28"/>
          <w:szCs w:val="28"/>
          <w:lang w:val="en-GB"/>
        </w:rPr>
      </w:pPr>
    </w:p>
    <w:p w:rsidR="00415B7F" w:rsidRDefault="00415B7F" w:rsidP="00473A99">
      <w:pPr>
        <w:jc w:val="both"/>
        <w:rPr>
          <w:sz w:val="28"/>
          <w:szCs w:val="28"/>
          <w:lang w:val="en-GB"/>
        </w:rPr>
      </w:pPr>
      <w:r w:rsidRPr="00146430">
        <w:rPr>
          <w:sz w:val="28"/>
          <w:szCs w:val="28"/>
          <w:lang w:val="en-GB"/>
        </w:rPr>
        <w:t xml:space="preserve">Thank you for your attention and I </w:t>
      </w:r>
      <w:proofErr w:type="spellStart"/>
      <w:r w:rsidRPr="00146430">
        <w:rPr>
          <w:sz w:val="28"/>
          <w:szCs w:val="28"/>
          <w:lang w:val="en-GB"/>
        </w:rPr>
        <w:t>whish</w:t>
      </w:r>
      <w:proofErr w:type="spellEnd"/>
      <w:r w:rsidRPr="00146430">
        <w:rPr>
          <w:sz w:val="28"/>
          <w:szCs w:val="28"/>
          <w:lang w:val="en-GB"/>
        </w:rPr>
        <w:t xml:space="preserve"> you a very nice </w:t>
      </w:r>
      <w:proofErr w:type="spellStart"/>
      <w:r w:rsidR="00990043" w:rsidRPr="00990043">
        <w:rPr>
          <w:sz w:val="28"/>
          <w:szCs w:val="28"/>
          <w:lang w:val="en-GB"/>
        </w:rPr>
        <w:t>UNeECC</w:t>
      </w:r>
      <w:proofErr w:type="spellEnd"/>
      <w:r w:rsidRPr="00146430">
        <w:rPr>
          <w:sz w:val="28"/>
          <w:szCs w:val="28"/>
          <w:lang w:val="en-GB"/>
        </w:rPr>
        <w:t xml:space="preserve"> Conference in Avignon.</w:t>
      </w:r>
      <w:r>
        <w:rPr>
          <w:sz w:val="28"/>
          <w:szCs w:val="28"/>
          <w:lang w:val="en-GB"/>
        </w:rPr>
        <w:t xml:space="preserve"> </w:t>
      </w:r>
    </w:p>
    <w:p w:rsidR="00415B7F" w:rsidRPr="009930B3" w:rsidRDefault="00415B7F" w:rsidP="00560340">
      <w:pPr>
        <w:jc w:val="both"/>
        <w:rPr>
          <w:sz w:val="28"/>
          <w:szCs w:val="28"/>
          <w:lang w:val="en-GB"/>
        </w:rPr>
      </w:pPr>
    </w:p>
    <w:sectPr w:rsidR="00415B7F" w:rsidRPr="009930B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C89" w:rsidRDefault="00390C89" w:rsidP="00016E67">
      <w:pPr>
        <w:spacing w:after="0" w:line="240" w:lineRule="auto"/>
      </w:pPr>
      <w:r>
        <w:separator/>
      </w:r>
    </w:p>
  </w:endnote>
  <w:endnote w:type="continuationSeparator" w:id="0">
    <w:p w:rsidR="00390C89" w:rsidRDefault="00390C89" w:rsidP="0001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67" w:rsidRPr="00016E67" w:rsidRDefault="00016E67">
    <w:pPr>
      <w:pStyle w:val="Pieddepage"/>
      <w:jc w:val="right"/>
    </w:pPr>
    <w:r w:rsidRPr="00016E67">
      <w:rPr>
        <w:sz w:val="20"/>
        <w:szCs w:val="20"/>
      </w:rPr>
      <w:t xml:space="preserve">p. </w:t>
    </w:r>
    <w:r w:rsidRPr="00016E67">
      <w:rPr>
        <w:sz w:val="20"/>
        <w:szCs w:val="20"/>
      </w:rPr>
      <w:fldChar w:fldCharType="begin"/>
    </w:r>
    <w:r w:rsidRPr="00016E67">
      <w:rPr>
        <w:sz w:val="20"/>
        <w:szCs w:val="20"/>
      </w:rPr>
      <w:instrText>PAGE  \* Arabic</w:instrText>
    </w:r>
    <w:r w:rsidRPr="00016E67">
      <w:rPr>
        <w:sz w:val="20"/>
        <w:szCs w:val="20"/>
      </w:rPr>
      <w:fldChar w:fldCharType="separate"/>
    </w:r>
    <w:r w:rsidR="009B2FED">
      <w:rPr>
        <w:noProof/>
        <w:sz w:val="20"/>
        <w:szCs w:val="20"/>
      </w:rPr>
      <w:t>2</w:t>
    </w:r>
    <w:r w:rsidRPr="00016E67">
      <w:rPr>
        <w:sz w:val="20"/>
        <w:szCs w:val="20"/>
      </w:rPr>
      <w:fldChar w:fldCharType="end"/>
    </w:r>
  </w:p>
  <w:p w:rsidR="00016E67" w:rsidRDefault="00016E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C89" w:rsidRDefault="00390C89" w:rsidP="00016E67">
      <w:pPr>
        <w:spacing w:after="0" w:line="240" w:lineRule="auto"/>
      </w:pPr>
      <w:r>
        <w:separator/>
      </w:r>
    </w:p>
  </w:footnote>
  <w:footnote w:type="continuationSeparator" w:id="0">
    <w:p w:rsidR="00390C89" w:rsidRDefault="00390C89" w:rsidP="0001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32D5"/>
    <w:multiLevelType w:val="hybridMultilevel"/>
    <w:tmpl w:val="06D0D392"/>
    <w:lvl w:ilvl="0" w:tplc="259AD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D49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07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0A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B61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AE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8D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EA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1D7EF9"/>
    <w:multiLevelType w:val="hybridMultilevel"/>
    <w:tmpl w:val="DA8CEF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228E8"/>
    <w:multiLevelType w:val="hybridMultilevel"/>
    <w:tmpl w:val="07EEA5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930C0"/>
    <w:multiLevelType w:val="hybridMultilevel"/>
    <w:tmpl w:val="6C08D7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0695"/>
    <w:multiLevelType w:val="hybridMultilevel"/>
    <w:tmpl w:val="480C82E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D49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07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0A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B61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AE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8D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EA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27020D"/>
    <w:multiLevelType w:val="hybridMultilevel"/>
    <w:tmpl w:val="BA9EE9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C7"/>
    <w:rsid w:val="00016E67"/>
    <w:rsid w:val="0002509D"/>
    <w:rsid w:val="00033F77"/>
    <w:rsid w:val="00062732"/>
    <w:rsid w:val="00083AF8"/>
    <w:rsid w:val="000F224F"/>
    <w:rsid w:val="00116B9D"/>
    <w:rsid w:val="00137B98"/>
    <w:rsid w:val="00146430"/>
    <w:rsid w:val="00161268"/>
    <w:rsid w:val="001638BC"/>
    <w:rsid w:val="00197236"/>
    <w:rsid w:val="0021200D"/>
    <w:rsid w:val="00234CF1"/>
    <w:rsid w:val="002A114B"/>
    <w:rsid w:val="002E5CF8"/>
    <w:rsid w:val="002F2376"/>
    <w:rsid w:val="00390C89"/>
    <w:rsid w:val="003D3085"/>
    <w:rsid w:val="003F03B8"/>
    <w:rsid w:val="003F2E34"/>
    <w:rsid w:val="00406AE0"/>
    <w:rsid w:val="0041045E"/>
    <w:rsid w:val="00415B7F"/>
    <w:rsid w:val="00416599"/>
    <w:rsid w:val="004348E5"/>
    <w:rsid w:val="004532F3"/>
    <w:rsid w:val="00473A99"/>
    <w:rsid w:val="004B1006"/>
    <w:rsid w:val="004D3373"/>
    <w:rsid w:val="004E4184"/>
    <w:rsid w:val="004E7401"/>
    <w:rsid w:val="00520BEF"/>
    <w:rsid w:val="00560340"/>
    <w:rsid w:val="005B7EAD"/>
    <w:rsid w:val="005D1D66"/>
    <w:rsid w:val="005D3579"/>
    <w:rsid w:val="00603CEB"/>
    <w:rsid w:val="006C1037"/>
    <w:rsid w:val="006D504A"/>
    <w:rsid w:val="006F4E28"/>
    <w:rsid w:val="007970C7"/>
    <w:rsid w:val="007C17E8"/>
    <w:rsid w:val="007D323A"/>
    <w:rsid w:val="007E3CA9"/>
    <w:rsid w:val="008228E2"/>
    <w:rsid w:val="008434F6"/>
    <w:rsid w:val="008636A8"/>
    <w:rsid w:val="00903FAA"/>
    <w:rsid w:val="00990043"/>
    <w:rsid w:val="009930B3"/>
    <w:rsid w:val="009B2FED"/>
    <w:rsid w:val="009B5CD9"/>
    <w:rsid w:val="00A1537B"/>
    <w:rsid w:val="00A60530"/>
    <w:rsid w:val="00A63683"/>
    <w:rsid w:val="00AB657D"/>
    <w:rsid w:val="00B00B8A"/>
    <w:rsid w:val="00B65988"/>
    <w:rsid w:val="00BE5A7C"/>
    <w:rsid w:val="00C16FF6"/>
    <w:rsid w:val="00C22E51"/>
    <w:rsid w:val="00C34F50"/>
    <w:rsid w:val="00C97BF2"/>
    <w:rsid w:val="00CA0977"/>
    <w:rsid w:val="00CA203E"/>
    <w:rsid w:val="00CE62D5"/>
    <w:rsid w:val="00CF3B7D"/>
    <w:rsid w:val="00D54419"/>
    <w:rsid w:val="00D76F38"/>
    <w:rsid w:val="00DC61EB"/>
    <w:rsid w:val="00DE6E2C"/>
    <w:rsid w:val="00E310B3"/>
    <w:rsid w:val="00E62047"/>
    <w:rsid w:val="00E65F53"/>
    <w:rsid w:val="00F421C7"/>
    <w:rsid w:val="00F60D60"/>
    <w:rsid w:val="00F9405F"/>
    <w:rsid w:val="00FE2B66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826AA-FD43-4317-AC96-DA84BEF9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65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6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6E67"/>
  </w:style>
  <w:style w:type="paragraph" w:styleId="Pieddepage">
    <w:name w:val="footer"/>
    <w:basedOn w:val="Normal"/>
    <w:link w:val="PieddepageCar"/>
    <w:uiPriority w:val="99"/>
    <w:unhideWhenUsed/>
    <w:rsid w:val="00016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6E67"/>
  </w:style>
  <w:style w:type="paragraph" w:styleId="Textedebulles">
    <w:name w:val="Balloon Text"/>
    <w:basedOn w:val="Normal"/>
    <w:link w:val="TextedebullesCar"/>
    <w:uiPriority w:val="99"/>
    <w:semiHidden/>
    <w:unhideWhenUsed/>
    <w:rsid w:val="003D3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08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421C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42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0380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360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8996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559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4c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it-culture-creativity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5D11-0AC0-4572-8ED5-9950F795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Avignon Université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briansoi</dc:creator>
  <cp:keywords/>
  <dc:description/>
  <cp:lastModifiedBy>arfelli</cp:lastModifiedBy>
  <cp:revision>4</cp:revision>
  <cp:lastPrinted>2025-09-28T19:07:00Z</cp:lastPrinted>
  <dcterms:created xsi:type="dcterms:W3CDTF">2025-11-05T11:02:00Z</dcterms:created>
  <dcterms:modified xsi:type="dcterms:W3CDTF">2025-11-05T11:03:00Z</dcterms:modified>
</cp:coreProperties>
</file>